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F490C" w14:textId="5009510B" w:rsidR="001F48F9" w:rsidRPr="00536FA8" w:rsidRDefault="001F48F9" w:rsidP="001F48F9">
      <w:pPr>
        <w:spacing w:after="0" w:line="288" w:lineRule="auto"/>
        <w:ind w:left="2268" w:hanging="2268"/>
        <w:jc w:val="center"/>
        <w:rPr>
          <w:rFonts w:cstheme="minorHAnsi"/>
          <w:b/>
          <w:bCs/>
          <w:sz w:val="24"/>
          <w:szCs w:val="24"/>
        </w:rPr>
      </w:pPr>
      <w:r w:rsidRPr="00536FA8">
        <w:rPr>
          <w:rFonts w:cstheme="minorHAnsi"/>
          <w:b/>
          <w:bCs/>
          <w:color w:val="000000" w:themeColor="text1"/>
          <w:sz w:val="24"/>
          <w:szCs w:val="24"/>
        </w:rPr>
        <w:t>Załącznik Nr 3.</w:t>
      </w:r>
      <w:r w:rsidR="00CE4542" w:rsidRPr="00536FA8">
        <w:rPr>
          <w:rFonts w:cstheme="minorHAnsi"/>
          <w:b/>
          <w:bCs/>
          <w:color w:val="000000" w:themeColor="text1"/>
          <w:sz w:val="24"/>
          <w:szCs w:val="24"/>
        </w:rPr>
        <w:t>2</w:t>
      </w:r>
      <w:r w:rsidRPr="00536FA8">
        <w:rPr>
          <w:rFonts w:cstheme="minorHAnsi"/>
          <w:b/>
          <w:bCs/>
          <w:color w:val="000000" w:themeColor="text1"/>
          <w:sz w:val="24"/>
          <w:szCs w:val="24"/>
        </w:rPr>
        <w:t xml:space="preserve"> Wzór Formularza cenowego – część </w:t>
      </w:r>
      <w:r w:rsidR="00CE4542" w:rsidRPr="00536FA8">
        <w:rPr>
          <w:rFonts w:cstheme="minorHAnsi"/>
          <w:b/>
          <w:bCs/>
          <w:color w:val="000000" w:themeColor="text1"/>
          <w:sz w:val="24"/>
          <w:szCs w:val="24"/>
        </w:rPr>
        <w:t>2</w:t>
      </w:r>
      <w:r w:rsidRPr="00536FA8">
        <w:rPr>
          <w:rFonts w:cstheme="minorHAnsi"/>
          <w:b/>
          <w:bCs/>
          <w:color w:val="000000" w:themeColor="text1"/>
          <w:sz w:val="24"/>
          <w:szCs w:val="24"/>
        </w:rPr>
        <w:t xml:space="preserve"> zamówienia</w:t>
      </w:r>
    </w:p>
    <w:p w14:paraId="604C1083" w14:textId="77777777" w:rsidR="001A697B" w:rsidRPr="00536FA8" w:rsidRDefault="001A697B" w:rsidP="001F48F9">
      <w:pPr>
        <w:spacing w:after="0" w:line="288" w:lineRule="auto"/>
        <w:ind w:left="2268" w:hanging="2268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536FA8">
        <w:rPr>
          <w:rFonts w:cstheme="minorHAnsi"/>
          <w:b/>
          <w:bCs/>
          <w:color w:val="000000" w:themeColor="text1"/>
          <w:sz w:val="24"/>
          <w:szCs w:val="24"/>
        </w:rPr>
        <w:t>(znak postępowania</w:t>
      </w:r>
      <w:r w:rsidRPr="00536FA8">
        <w:rPr>
          <w:rFonts w:cstheme="minorHAnsi"/>
          <w:b/>
          <w:bCs/>
          <w:color w:val="000000"/>
          <w:sz w:val="24"/>
          <w:szCs w:val="24"/>
        </w:rPr>
        <w:t xml:space="preserve"> ZP.271.4.2026</w:t>
      </w:r>
      <w:r w:rsidRPr="00536FA8">
        <w:rPr>
          <w:rFonts w:cstheme="minorHAnsi"/>
          <w:b/>
          <w:sz w:val="24"/>
          <w:szCs w:val="24"/>
        </w:rPr>
        <w:t>)</w:t>
      </w:r>
    </w:p>
    <w:p w14:paraId="61224A61" w14:textId="77777777" w:rsidR="001A697B" w:rsidRPr="00536FA8" w:rsidRDefault="001A697B" w:rsidP="0014182A">
      <w:pPr>
        <w:spacing w:after="0" w:line="288" w:lineRule="auto"/>
        <w:jc w:val="center"/>
        <w:rPr>
          <w:rFonts w:cstheme="minorHAnsi"/>
          <w:b/>
          <w:bCs/>
          <w:sz w:val="24"/>
          <w:szCs w:val="24"/>
        </w:rPr>
      </w:pPr>
      <w:r w:rsidRPr="00536FA8">
        <w:rPr>
          <w:rFonts w:cstheme="minorHAnsi"/>
          <w:b/>
          <w:bCs/>
          <w:sz w:val="24"/>
          <w:szCs w:val="24"/>
        </w:rPr>
        <w:t>Zakup wyposażenia do realizacji zajęć w SP w Błogiem Rządowym</w:t>
      </w:r>
    </w:p>
    <w:p w14:paraId="49A59210" w14:textId="550BD8AD" w:rsidR="003E297E" w:rsidRPr="00536FA8" w:rsidRDefault="001A697B" w:rsidP="00B055E9">
      <w:pPr>
        <w:spacing w:after="0" w:line="288" w:lineRule="auto"/>
        <w:jc w:val="center"/>
        <w:rPr>
          <w:rFonts w:cstheme="minorHAnsi"/>
          <w:b/>
          <w:i/>
          <w:iCs/>
          <w:sz w:val="24"/>
          <w:szCs w:val="24"/>
        </w:rPr>
      </w:pPr>
      <w:r w:rsidRPr="00536FA8">
        <w:rPr>
          <w:rFonts w:cstheme="minorHAnsi"/>
          <w:b/>
          <w:bCs/>
          <w:sz w:val="24"/>
          <w:szCs w:val="24"/>
        </w:rPr>
        <w:t xml:space="preserve">w ramach projektu pn. </w:t>
      </w:r>
      <w:r w:rsidRPr="00536FA8">
        <w:rPr>
          <w:rFonts w:cstheme="minorHAnsi"/>
          <w:b/>
          <w:bCs/>
          <w:i/>
          <w:iCs/>
          <w:sz w:val="24"/>
          <w:szCs w:val="24"/>
        </w:rPr>
        <w:t>„Wsparcie równego dostępu do dobrej jakości edukacji szkolnej w Gminie Mniszków”</w:t>
      </w:r>
    </w:p>
    <w:tbl>
      <w:tblPr>
        <w:tblStyle w:val="Tabela-Siatka"/>
        <w:tblW w:w="1391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74"/>
        <w:gridCol w:w="2894"/>
        <w:gridCol w:w="5386"/>
        <w:gridCol w:w="1134"/>
        <w:gridCol w:w="1134"/>
        <w:gridCol w:w="1134"/>
        <w:gridCol w:w="1560"/>
      </w:tblGrid>
      <w:tr w:rsidR="001F48F9" w:rsidRPr="00536FA8" w14:paraId="1B0FD8E7" w14:textId="321CF561" w:rsidTr="00B055E9">
        <w:tc>
          <w:tcPr>
            <w:tcW w:w="674" w:type="dxa"/>
          </w:tcPr>
          <w:p w14:paraId="6FE15BC8" w14:textId="281A432E" w:rsidR="001F48F9" w:rsidRPr="00536FA8" w:rsidRDefault="001F48F9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36FA8">
              <w:rPr>
                <w:rFonts w:eastAsia="Calibr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894" w:type="dxa"/>
          </w:tcPr>
          <w:p w14:paraId="338AFE0B" w14:textId="1C48DA31" w:rsidR="001F48F9" w:rsidRPr="00536FA8" w:rsidRDefault="001F48F9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36FA8">
              <w:rPr>
                <w:rFonts w:eastAsia="Calibri" w:cstheme="minorHAnsi"/>
                <w:b/>
                <w:sz w:val="24"/>
                <w:szCs w:val="24"/>
              </w:rPr>
              <w:t>Przedmiot zakupu</w:t>
            </w:r>
          </w:p>
        </w:tc>
        <w:tc>
          <w:tcPr>
            <w:tcW w:w="5386" w:type="dxa"/>
          </w:tcPr>
          <w:p w14:paraId="329862B7" w14:textId="5F7685FC" w:rsidR="001F48F9" w:rsidRPr="00536FA8" w:rsidRDefault="001F48F9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36FA8">
              <w:rPr>
                <w:rFonts w:eastAsia="Calibri" w:cstheme="minorHAnsi"/>
                <w:b/>
                <w:sz w:val="24"/>
                <w:szCs w:val="24"/>
              </w:rPr>
              <w:t>Szczegółowy opis przedmiotu zamówienia-minimalne wymagane parametry</w:t>
            </w:r>
          </w:p>
        </w:tc>
        <w:tc>
          <w:tcPr>
            <w:tcW w:w="1134" w:type="dxa"/>
          </w:tcPr>
          <w:p w14:paraId="66F172AC" w14:textId="41E78536" w:rsidR="001F48F9" w:rsidRPr="00536FA8" w:rsidRDefault="001F48F9">
            <w:pPr>
              <w:spacing w:after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36FA8">
              <w:rPr>
                <w:rFonts w:eastAsia="Calibri" w:cstheme="minorHAnsi"/>
                <w:b/>
                <w:sz w:val="24"/>
                <w:szCs w:val="24"/>
              </w:rPr>
              <w:t>Jednostka miary</w:t>
            </w:r>
          </w:p>
        </w:tc>
        <w:tc>
          <w:tcPr>
            <w:tcW w:w="1134" w:type="dxa"/>
          </w:tcPr>
          <w:p w14:paraId="2CDA0958" w14:textId="67EA1F49" w:rsidR="001F48F9" w:rsidRPr="00536FA8" w:rsidRDefault="001F48F9">
            <w:pPr>
              <w:spacing w:after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36FA8">
              <w:rPr>
                <w:rFonts w:eastAsia="Calibr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1134" w:type="dxa"/>
          </w:tcPr>
          <w:p w14:paraId="60E91E90" w14:textId="3143F2E5" w:rsidR="001F48F9" w:rsidRPr="00536FA8" w:rsidRDefault="001F48F9">
            <w:pPr>
              <w:spacing w:after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36FA8">
              <w:rPr>
                <w:rFonts w:eastAsia="Calibri" w:cstheme="minorHAnsi"/>
                <w:b/>
                <w:sz w:val="24"/>
                <w:szCs w:val="24"/>
              </w:rPr>
              <w:t xml:space="preserve">Cena jednostkowa brutto </w:t>
            </w:r>
            <w:r w:rsidRPr="00536FA8">
              <w:rPr>
                <w:rFonts w:eastAsia="Calibri" w:cstheme="minorHAnsi"/>
                <w:b/>
                <w:sz w:val="24"/>
                <w:szCs w:val="24"/>
              </w:rPr>
              <w:br/>
              <w:t xml:space="preserve">w zł </w:t>
            </w:r>
          </w:p>
        </w:tc>
        <w:tc>
          <w:tcPr>
            <w:tcW w:w="1560" w:type="dxa"/>
          </w:tcPr>
          <w:p w14:paraId="1BFE5C10" w14:textId="7EDE4D2F" w:rsidR="001F48F9" w:rsidRPr="00536FA8" w:rsidRDefault="001F48F9">
            <w:pPr>
              <w:spacing w:after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36FA8">
              <w:rPr>
                <w:rFonts w:eastAsia="Calibri" w:cstheme="minorHAnsi"/>
                <w:b/>
                <w:sz w:val="24"/>
                <w:szCs w:val="24"/>
              </w:rPr>
              <w:t xml:space="preserve">Wartość brutto </w:t>
            </w:r>
            <w:r w:rsidRPr="00536FA8">
              <w:rPr>
                <w:rFonts w:eastAsia="Calibri" w:cstheme="minorHAnsi"/>
                <w:b/>
                <w:sz w:val="24"/>
                <w:szCs w:val="24"/>
              </w:rPr>
              <w:br/>
              <w:t xml:space="preserve">w zł </w:t>
            </w:r>
          </w:p>
        </w:tc>
      </w:tr>
      <w:tr w:rsidR="001F48F9" w:rsidRPr="00536FA8" w14:paraId="4AA2DCFF" w14:textId="77777777" w:rsidTr="00B055E9">
        <w:tc>
          <w:tcPr>
            <w:tcW w:w="674" w:type="dxa"/>
          </w:tcPr>
          <w:p w14:paraId="0CD6FDA6" w14:textId="6504FF19" w:rsidR="001F48F9" w:rsidRPr="00536FA8" w:rsidRDefault="001F48F9">
            <w:pPr>
              <w:spacing w:after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36FA8">
              <w:rPr>
                <w:rFonts w:eastAsia="Calibr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14:paraId="2ECD8EC4" w14:textId="0BBB4178" w:rsidR="001F48F9" w:rsidRPr="00536FA8" w:rsidRDefault="001F48F9">
            <w:pPr>
              <w:spacing w:after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36FA8">
              <w:rPr>
                <w:rFonts w:eastAsia="Calibr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14:paraId="1EEAB74B" w14:textId="29CB54D6" w:rsidR="001F48F9" w:rsidRPr="00536FA8" w:rsidRDefault="001F48F9">
            <w:pPr>
              <w:spacing w:after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36FA8">
              <w:rPr>
                <w:rFonts w:eastAsia="Calibr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2D8673AA" w14:textId="78827114" w:rsidR="001F48F9" w:rsidRPr="00536FA8" w:rsidRDefault="001F48F9">
            <w:pPr>
              <w:spacing w:after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36FA8">
              <w:rPr>
                <w:rFonts w:eastAsia="Calibr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1A101C2C" w14:textId="3F38F637" w:rsidR="001F48F9" w:rsidRPr="00536FA8" w:rsidRDefault="001F48F9">
            <w:pPr>
              <w:spacing w:after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36FA8">
              <w:rPr>
                <w:rFonts w:eastAsia="Calibri"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7158E89" w14:textId="074A6FD4" w:rsidR="001F48F9" w:rsidRPr="00536FA8" w:rsidRDefault="001F48F9">
            <w:pPr>
              <w:spacing w:after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36FA8">
              <w:rPr>
                <w:rFonts w:eastAsia="Calibri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14:paraId="12EA887C" w14:textId="77777777" w:rsidR="001F48F9" w:rsidRPr="00536FA8" w:rsidRDefault="001F48F9">
            <w:pPr>
              <w:spacing w:after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36FA8">
              <w:rPr>
                <w:rFonts w:eastAsia="Calibri" w:cstheme="minorHAnsi"/>
                <w:b/>
                <w:sz w:val="24"/>
                <w:szCs w:val="24"/>
              </w:rPr>
              <w:t>7</w:t>
            </w:r>
          </w:p>
          <w:p w14:paraId="110A13B6" w14:textId="08866311" w:rsidR="001F48F9" w:rsidRPr="00536FA8" w:rsidRDefault="001F48F9">
            <w:pPr>
              <w:spacing w:after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36FA8">
              <w:rPr>
                <w:rFonts w:eastAsia="Calibri" w:cstheme="minorHAnsi"/>
                <w:b/>
                <w:sz w:val="24"/>
                <w:szCs w:val="24"/>
              </w:rPr>
              <w:t xml:space="preserve">(kolumna 5 x kolumna </w:t>
            </w:r>
            <w:r w:rsidR="00B055E9" w:rsidRPr="00536FA8">
              <w:rPr>
                <w:rFonts w:eastAsia="Calibri" w:cstheme="minorHAnsi"/>
                <w:b/>
                <w:sz w:val="24"/>
                <w:szCs w:val="24"/>
              </w:rPr>
              <w:t>7</w:t>
            </w:r>
            <w:r w:rsidRPr="00536FA8">
              <w:rPr>
                <w:rFonts w:eastAsia="Calibri" w:cstheme="minorHAnsi"/>
                <w:b/>
                <w:sz w:val="24"/>
                <w:szCs w:val="24"/>
              </w:rPr>
              <w:t>)</w:t>
            </w:r>
          </w:p>
        </w:tc>
      </w:tr>
      <w:tr w:rsidR="001F48F9" w:rsidRPr="00536FA8" w14:paraId="60A2A686" w14:textId="305570E8" w:rsidTr="00B055E9">
        <w:tc>
          <w:tcPr>
            <w:tcW w:w="11222" w:type="dxa"/>
            <w:gridSpan w:val="5"/>
          </w:tcPr>
          <w:p w14:paraId="5F4E79C7" w14:textId="6EF6631F" w:rsidR="001F48F9" w:rsidRPr="00536FA8" w:rsidRDefault="001F48F9">
            <w:pPr>
              <w:spacing w:after="0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536FA8">
              <w:rPr>
                <w:rFonts w:eastAsia="Calibri" w:cstheme="minorHAnsi"/>
                <w:b/>
                <w:bCs/>
                <w:sz w:val="24"/>
                <w:szCs w:val="24"/>
              </w:rPr>
              <w:t>część 2 zamówienia:  „Dostawa pomocy dydaktycznych oraz innego wyposażenia”.</w:t>
            </w:r>
          </w:p>
        </w:tc>
        <w:tc>
          <w:tcPr>
            <w:tcW w:w="1134" w:type="dxa"/>
          </w:tcPr>
          <w:p w14:paraId="002286B5" w14:textId="77777777" w:rsidR="001F48F9" w:rsidRPr="00536FA8" w:rsidRDefault="001F48F9">
            <w:pPr>
              <w:spacing w:after="0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58D93697" w14:textId="77777777" w:rsidR="001F48F9" w:rsidRPr="00536FA8" w:rsidRDefault="001F48F9">
            <w:pPr>
              <w:spacing w:after="0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</w:tr>
      <w:tr w:rsidR="001F48F9" w:rsidRPr="00536FA8" w14:paraId="704AECA0" w14:textId="2010358B" w:rsidTr="00B055E9">
        <w:tc>
          <w:tcPr>
            <w:tcW w:w="674" w:type="dxa"/>
          </w:tcPr>
          <w:p w14:paraId="6B55B352" w14:textId="6FA5F628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2894" w:type="dxa"/>
          </w:tcPr>
          <w:p w14:paraId="51CD3232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Robot edukacyjny</w:t>
            </w:r>
          </w:p>
        </w:tc>
        <w:tc>
          <w:tcPr>
            <w:tcW w:w="5386" w:type="dxa"/>
          </w:tcPr>
          <w:p w14:paraId="344B7D3A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Zasilanie: Akumulator dedykowany</w:t>
            </w:r>
          </w:p>
          <w:p w14:paraId="4F0FDB7B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Komunikacja: Bluetooth</w:t>
            </w:r>
          </w:p>
          <w:p w14:paraId="2E63ED7A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Język aplikacji: polski</w:t>
            </w:r>
          </w:p>
          <w:p w14:paraId="4A9A3B75" w14:textId="77777777" w:rsidR="001F48F9" w:rsidRPr="00536FA8" w:rsidRDefault="001F48F9">
            <w:pPr>
              <w:spacing w:after="0"/>
              <w:rPr>
                <w:rFonts w:cstheme="minorHAnsi"/>
                <w:bCs/>
                <w:sz w:val="24"/>
                <w:szCs w:val="24"/>
              </w:rPr>
            </w:pPr>
            <w:r w:rsidRPr="00536FA8">
              <w:rPr>
                <w:rFonts w:eastAsia="Calibri" w:cstheme="minorHAnsi"/>
                <w:bCs/>
                <w:sz w:val="24"/>
                <w:szCs w:val="24"/>
              </w:rPr>
              <w:t>Ładowarka plus kabel ładujący</w:t>
            </w:r>
          </w:p>
          <w:p w14:paraId="41D03A33" w14:textId="77777777" w:rsidR="001F48F9" w:rsidRPr="00536FA8" w:rsidRDefault="001F48F9">
            <w:pPr>
              <w:spacing w:after="0"/>
              <w:rPr>
                <w:rFonts w:eastAsia="Calibri" w:cstheme="minorHAnsi"/>
                <w:bCs/>
                <w:sz w:val="24"/>
                <w:szCs w:val="24"/>
                <w:shd w:val="clear" w:color="auto" w:fill="FFFFFF"/>
              </w:rPr>
            </w:pPr>
            <w:r w:rsidRPr="00536FA8">
              <w:rPr>
                <w:rFonts w:eastAsia="Calibri" w:cstheme="minorHAnsi"/>
                <w:bCs/>
                <w:sz w:val="24"/>
                <w:szCs w:val="24"/>
                <w:shd w:val="clear" w:color="auto" w:fill="FFFFFF"/>
              </w:rPr>
              <w:t>dostęp do dedykowanych aplikacji, które umożliwiają sterowanie robotem za pomocą zróżnicowanych narzędzi</w:t>
            </w:r>
          </w:p>
          <w:p w14:paraId="19E7E50D" w14:textId="3AA5F77A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cstheme="minorHAnsi"/>
                <w:sz w:val="24"/>
                <w:szCs w:val="24"/>
              </w:rPr>
              <w:t xml:space="preserve">gwarancja: min. 24 miesiące </w:t>
            </w:r>
            <w:r w:rsidRPr="00536FA8">
              <w:rPr>
                <w:rFonts w:eastAsia="Calibri" w:cstheme="minorHAnsi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</w:tcPr>
          <w:p w14:paraId="49080D6E" w14:textId="6AB02E7F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szt.</w:t>
            </w:r>
          </w:p>
        </w:tc>
        <w:tc>
          <w:tcPr>
            <w:tcW w:w="1134" w:type="dxa"/>
          </w:tcPr>
          <w:p w14:paraId="7CEE810A" w14:textId="0405458B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63E6B34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8E2E48C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1F48F9" w:rsidRPr="00536FA8" w14:paraId="06F0BE09" w14:textId="23669A8A" w:rsidTr="00B055E9">
        <w:tc>
          <w:tcPr>
            <w:tcW w:w="674" w:type="dxa"/>
          </w:tcPr>
          <w:p w14:paraId="0564AC37" w14:textId="7AA72186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2.</w:t>
            </w:r>
          </w:p>
        </w:tc>
        <w:tc>
          <w:tcPr>
            <w:tcW w:w="2894" w:type="dxa"/>
          </w:tcPr>
          <w:p w14:paraId="022F77A7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Maty edukacyjne do robota</w:t>
            </w:r>
          </w:p>
        </w:tc>
        <w:tc>
          <w:tcPr>
            <w:tcW w:w="5386" w:type="dxa"/>
          </w:tcPr>
          <w:p w14:paraId="62977976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Maty do kodowania do wykorzystania z robotem edukacyjnym</w:t>
            </w:r>
          </w:p>
          <w:p w14:paraId="17134B76" w14:textId="12156AC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 xml:space="preserve">Wymiary: 190 </w:t>
            </w:r>
            <w:r w:rsidR="007E0270">
              <w:rPr>
                <w:rFonts w:eastAsia="Calibri" w:cstheme="minorHAnsi"/>
                <w:sz w:val="24"/>
                <w:szCs w:val="24"/>
              </w:rPr>
              <w:t xml:space="preserve">cm </w:t>
            </w:r>
            <w:r w:rsidRPr="00536FA8">
              <w:rPr>
                <w:rFonts w:eastAsia="Calibri" w:cstheme="minorHAnsi"/>
                <w:sz w:val="24"/>
                <w:szCs w:val="24"/>
              </w:rPr>
              <w:t>x 130</w:t>
            </w:r>
            <w:r w:rsidR="007E0270">
              <w:rPr>
                <w:rFonts w:eastAsia="Calibri" w:cstheme="minorHAnsi"/>
                <w:sz w:val="24"/>
                <w:szCs w:val="24"/>
              </w:rPr>
              <w:t xml:space="preserve"> cm</w:t>
            </w:r>
          </w:p>
          <w:p w14:paraId="681BA0B2" w14:textId="4E88678A" w:rsidR="001E7C98" w:rsidRPr="00536FA8" w:rsidRDefault="001E7C98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cstheme="minorHAnsi"/>
                <w:sz w:val="24"/>
                <w:szCs w:val="24"/>
              </w:rPr>
              <w:t>gwarancja: min. 24 miesiące</w:t>
            </w:r>
          </w:p>
        </w:tc>
        <w:tc>
          <w:tcPr>
            <w:tcW w:w="1134" w:type="dxa"/>
          </w:tcPr>
          <w:p w14:paraId="4C65143F" w14:textId="5D98F3E6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szt.</w:t>
            </w:r>
          </w:p>
        </w:tc>
        <w:tc>
          <w:tcPr>
            <w:tcW w:w="1134" w:type="dxa"/>
          </w:tcPr>
          <w:p w14:paraId="01FC2D38" w14:textId="185180AC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8DDEB2C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2436525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1F48F9" w:rsidRPr="00536FA8" w14:paraId="5F0CCBDC" w14:textId="5E8BFB14" w:rsidTr="00B055E9">
        <w:tc>
          <w:tcPr>
            <w:tcW w:w="674" w:type="dxa"/>
          </w:tcPr>
          <w:p w14:paraId="5CB70BED" w14:textId="7D06C29D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3.</w:t>
            </w:r>
          </w:p>
        </w:tc>
        <w:tc>
          <w:tcPr>
            <w:tcW w:w="2894" w:type="dxa"/>
          </w:tcPr>
          <w:p w14:paraId="755166D3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Zestaw nagłośnieniowy</w:t>
            </w:r>
          </w:p>
        </w:tc>
        <w:tc>
          <w:tcPr>
            <w:tcW w:w="5386" w:type="dxa"/>
          </w:tcPr>
          <w:p w14:paraId="3E8EA6CB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Zestaw powinien zawierać:</w:t>
            </w:r>
          </w:p>
          <w:p w14:paraId="01A19F21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lastRenderedPageBreak/>
              <w:t>- kolumny głośnikowe – 2 szt. o mocy co najmniej 350W</w:t>
            </w:r>
          </w:p>
          <w:p w14:paraId="30625F40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 xml:space="preserve">- stację bezprzewodową zintegrowana z ładowarką do mikrofonów + mikrofony akumulatorowe o zasięgu działania co najmniej 50 m.– 2 szt.; mikroporty – 2 szt.; ładowarka; </w:t>
            </w:r>
          </w:p>
          <w:p w14:paraId="48ECDECF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- kabel mikrofonowy – stereo – Jack 6,3; długość - 3m</w:t>
            </w:r>
          </w:p>
          <w:p w14:paraId="422C9842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- wzmacniacz z mikserem o mocy co najmniej 300W</w:t>
            </w:r>
          </w:p>
          <w:p w14:paraId="43D9F118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- statywy głośnikowe – 2 szt.</w:t>
            </w:r>
          </w:p>
          <w:p w14:paraId="693B0503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- statywy mikrofonowe – 2 szt.</w:t>
            </w:r>
          </w:p>
          <w:p w14:paraId="1B030CBF" w14:textId="43162D22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cstheme="minorHAnsi"/>
                <w:sz w:val="24"/>
                <w:szCs w:val="24"/>
              </w:rPr>
              <w:t xml:space="preserve">gwarancja: min. 24 miesiące </w:t>
            </w:r>
            <w:r w:rsidRPr="00536FA8">
              <w:rPr>
                <w:rFonts w:eastAsia="Calibr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48F98042" w14:textId="5EE117DC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lastRenderedPageBreak/>
              <w:t>zestaw</w:t>
            </w:r>
          </w:p>
        </w:tc>
        <w:tc>
          <w:tcPr>
            <w:tcW w:w="1134" w:type="dxa"/>
          </w:tcPr>
          <w:p w14:paraId="63668F3A" w14:textId="7C5D3ED1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64BD9FD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B2C28C6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1F48F9" w:rsidRPr="00536FA8" w14:paraId="78432269" w14:textId="28250D19" w:rsidTr="00B055E9">
        <w:tc>
          <w:tcPr>
            <w:tcW w:w="674" w:type="dxa"/>
          </w:tcPr>
          <w:p w14:paraId="08F593E9" w14:textId="22B2C8BD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4.</w:t>
            </w:r>
          </w:p>
        </w:tc>
        <w:tc>
          <w:tcPr>
            <w:tcW w:w="2894" w:type="dxa"/>
          </w:tcPr>
          <w:p w14:paraId="50381514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Zestaw instrumentów perkusyjnych</w:t>
            </w:r>
          </w:p>
        </w:tc>
        <w:tc>
          <w:tcPr>
            <w:tcW w:w="5386" w:type="dxa"/>
          </w:tcPr>
          <w:p w14:paraId="16514866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Zestaw kilkunastu instrumentów przeznaczonych dla uczniów szkoły podstawowej.</w:t>
            </w:r>
          </w:p>
          <w:p w14:paraId="4753279A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Instrumenty typu:</w:t>
            </w:r>
          </w:p>
          <w:p w14:paraId="5C2321C6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- agogo drewniane pojedyncze,</w:t>
            </w:r>
          </w:p>
          <w:p w14:paraId="4AD3992C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- agogo drewniane podwójne,</w:t>
            </w:r>
          </w:p>
          <w:p w14:paraId="32A80A92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- kastaniet plastikowy z rączką</w:t>
            </w:r>
          </w:p>
          <w:p w14:paraId="73AA57DB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- kastaniety plastikowe, 4 pary</w:t>
            </w:r>
          </w:p>
          <w:p w14:paraId="68F95E13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- grzechotka talerzykowa,</w:t>
            </w:r>
          </w:p>
          <w:p w14:paraId="419ADFEF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- marakasy plastikowe,</w:t>
            </w:r>
          </w:p>
          <w:p w14:paraId="6D8DB647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- janczary na długiej rączce,</w:t>
            </w:r>
          </w:p>
          <w:p w14:paraId="7096B58E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- janczary okrągłe, 10 dzwonków</w:t>
            </w:r>
          </w:p>
          <w:p w14:paraId="60BFFADA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 xml:space="preserve">- dzwonki metalowe, </w:t>
            </w:r>
          </w:p>
          <w:p w14:paraId="4007572F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 xml:space="preserve">- tamburyno bez membrany, 4 pary talerzyków, </w:t>
            </w:r>
          </w:p>
          <w:p w14:paraId="74A885AE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 xml:space="preserve">- tamburyno z membraną – 4 pary talerzyków, </w:t>
            </w:r>
          </w:p>
          <w:p w14:paraId="001D5BBA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lastRenderedPageBreak/>
              <w:t xml:space="preserve">- trójkąt, </w:t>
            </w:r>
          </w:p>
          <w:p w14:paraId="01549743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 xml:space="preserve">- talerzyki metalowe, </w:t>
            </w:r>
          </w:p>
          <w:p w14:paraId="253B8AA8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- dzwonki diatoniczne</w:t>
            </w:r>
          </w:p>
        </w:tc>
        <w:tc>
          <w:tcPr>
            <w:tcW w:w="1134" w:type="dxa"/>
          </w:tcPr>
          <w:p w14:paraId="52F6402E" w14:textId="0FC393E3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lastRenderedPageBreak/>
              <w:t>zestaw</w:t>
            </w:r>
          </w:p>
        </w:tc>
        <w:tc>
          <w:tcPr>
            <w:tcW w:w="1134" w:type="dxa"/>
          </w:tcPr>
          <w:p w14:paraId="1C74F8D5" w14:textId="5D0D13C6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BB981A9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0743167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1F48F9" w:rsidRPr="00536FA8" w14:paraId="366DDAF6" w14:textId="74981488" w:rsidTr="00B055E9">
        <w:tc>
          <w:tcPr>
            <w:tcW w:w="674" w:type="dxa"/>
          </w:tcPr>
          <w:p w14:paraId="167CC061" w14:textId="293E1948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5.</w:t>
            </w:r>
          </w:p>
        </w:tc>
        <w:tc>
          <w:tcPr>
            <w:tcW w:w="2894" w:type="dxa"/>
          </w:tcPr>
          <w:p w14:paraId="4AED0C86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Pakiet repetytoriów</w:t>
            </w:r>
          </w:p>
        </w:tc>
        <w:tc>
          <w:tcPr>
            <w:tcW w:w="5386" w:type="dxa"/>
          </w:tcPr>
          <w:p w14:paraId="08F83DF7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Pakiet zawiera repetytorium do języka polskiego, matematyki, języka angielskiego przeznaczone dla uczniów szkoły podstawowej; zawierające materiały niezbędne do egzaminu ósmoklasisty</w:t>
            </w:r>
          </w:p>
        </w:tc>
        <w:tc>
          <w:tcPr>
            <w:tcW w:w="1134" w:type="dxa"/>
          </w:tcPr>
          <w:p w14:paraId="3893C283" w14:textId="5B0B8EDE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pakiet</w:t>
            </w:r>
          </w:p>
        </w:tc>
        <w:tc>
          <w:tcPr>
            <w:tcW w:w="1134" w:type="dxa"/>
          </w:tcPr>
          <w:p w14:paraId="79E529EE" w14:textId="496AEF03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058C0AC4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95896A0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1F48F9" w:rsidRPr="00536FA8" w14:paraId="4A5AA436" w14:textId="26973D49" w:rsidTr="00B055E9">
        <w:tc>
          <w:tcPr>
            <w:tcW w:w="674" w:type="dxa"/>
          </w:tcPr>
          <w:p w14:paraId="2F75EBFB" w14:textId="689F7AED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6.</w:t>
            </w:r>
          </w:p>
        </w:tc>
        <w:tc>
          <w:tcPr>
            <w:tcW w:w="2894" w:type="dxa"/>
          </w:tcPr>
          <w:p w14:paraId="59EAC324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Mikroskop stereoskopowy</w:t>
            </w:r>
          </w:p>
        </w:tc>
        <w:tc>
          <w:tcPr>
            <w:tcW w:w="5386" w:type="dxa"/>
          </w:tcPr>
          <w:p w14:paraId="7ECB269E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Binokularowa głowica nachylona pod kątem 45 stopni</w:t>
            </w:r>
          </w:p>
          <w:p w14:paraId="06A9673B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Zakres zoomu standardowego 10/20x, z możliwością rozbudowy do 5.120x</w:t>
            </w:r>
          </w:p>
          <w:p w14:paraId="5295729C" w14:textId="2BE9E7AD" w:rsidR="001E7C98" w:rsidRPr="00536FA8" w:rsidRDefault="001E7C98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cstheme="minorHAnsi"/>
                <w:sz w:val="24"/>
                <w:szCs w:val="24"/>
              </w:rPr>
              <w:t>gwarancja: min. 24 miesiące</w:t>
            </w:r>
          </w:p>
        </w:tc>
        <w:tc>
          <w:tcPr>
            <w:tcW w:w="1134" w:type="dxa"/>
          </w:tcPr>
          <w:p w14:paraId="07AB972C" w14:textId="379F8F9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szt.</w:t>
            </w:r>
          </w:p>
        </w:tc>
        <w:tc>
          <w:tcPr>
            <w:tcW w:w="1134" w:type="dxa"/>
          </w:tcPr>
          <w:p w14:paraId="2F174BF5" w14:textId="2369BF15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A0184F2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316E619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1F48F9" w:rsidRPr="00536FA8" w14:paraId="1BF6996A" w14:textId="708618FB" w:rsidTr="00B055E9">
        <w:tc>
          <w:tcPr>
            <w:tcW w:w="674" w:type="dxa"/>
          </w:tcPr>
          <w:p w14:paraId="125A87C8" w14:textId="14829D36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7.</w:t>
            </w:r>
          </w:p>
        </w:tc>
        <w:tc>
          <w:tcPr>
            <w:tcW w:w="2894" w:type="dxa"/>
          </w:tcPr>
          <w:p w14:paraId="3617C72B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Modele atomów</w:t>
            </w:r>
          </w:p>
        </w:tc>
        <w:tc>
          <w:tcPr>
            <w:tcW w:w="5386" w:type="dxa"/>
          </w:tcPr>
          <w:p w14:paraId="36876AA8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Zestaw powinien zawierać elementy niezbędne do wykorzystania przez uczniów szkoły podstawowej tj.</w:t>
            </w:r>
          </w:p>
          <w:p w14:paraId="0413886D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- pudełko z pokrywą, 4 powłoki elektronowe w pokrywie i na spodzie pudełka</w:t>
            </w:r>
          </w:p>
          <w:p w14:paraId="7C656575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- 30 protonów</w:t>
            </w:r>
          </w:p>
          <w:p w14:paraId="58F22B9E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- 30 neutronów</w:t>
            </w:r>
          </w:p>
          <w:p w14:paraId="5D803ED0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- 30 elektronów</w:t>
            </w:r>
          </w:p>
        </w:tc>
        <w:tc>
          <w:tcPr>
            <w:tcW w:w="1134" w:type="dxa"/>
          </w:tcPr>
          <w:p w14:paraId="2BEA495E" w14:textId="3BAE8505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zestaw</w:t>
            </w:r>
          </w:p>
        </w:tc>
        <w:tc>
          <w:tcPr>
            <w:tcW w:w="1134" w:type="dxa"/>
          </w:tcPr>
          <w:p w14:paraId="746EAEB8" w14:textId="3131E5B6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DABB700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3795576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1F48F9" w:rsidRPr="00536FA8" w14:paraId="4121B67A" w14:textId="40D06882" w:rsidTr="00B055E9">
        <w:tc>
          <w:tcPr>
            <w:tcW w:w="674" w:type="dxa"/>
          </w:tcPr>
          <w:p w14:paraId="5E6847E8" w14:textId="36416B58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8.</w:t>
            </w:r>
          </w:p>
        </w:tc>
        <w:tc>
          <w:tcPr>
            <w:tcW w:w="2894" w:type="dxa"/>
          </w:tcPr>
          <w:p w14:paraId="619B654C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 xml:space="preserve">Zestaw eksperymentalny – </w:t>
            </w:r>
            <w:r w:rsidRPr="00536FA8">
              <w:rPr>
                <w:rFonts w:eastAsia="Calibri" w:cstheme="minorHAnsi"/>
                <w:sz w:val="24"/>
                <w:szCs w:val="24"/>
              </w:rPr>
              <w:br/>
              <w:t>energia odnawialna</w:t>
            </w:r>
          </w:p>
        </w:tc>
        <w:tc>
          <w:tcPr>
            <w:tcW w:w="5386" w:type="dxa"/>
          </w:tcPr>
          <w:p w14:paraId="18AF86DE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Zestaw powinien zawierać elementy dające możliwość wykonania wielu eksperymentów tj. zasilanie obwodów elektrycznych za pomocą panelu słonecznego lub turbiny wiatrowej oraz</w:t>
            </w:r>
          </w:p>
          <w:p w14:paraId="20D5B231" w14:textId="77777777" w:rsidR="001F48F9" w:rsidRPr="00536FA8" w:rsidRDefault="001F48F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 xml:space="preserve"> wytwarzanie wodoru poprzez elektrolizę wody i przekształcanie go w energię elektryczną </w:t>
            </w:r>
          </w:p>
        </w:tc>
        <w:tc>
          <w:tcPr>
            <w:tcW w:w="1134" w:type="dxa"/>
          </w:tcPr>
          <w:p w14:paraId="5B87B404" w14:textId="1649E876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zestaw</w:t>
            </w:r>
          </w:p>
        </w:tc>
        <w:tc>
          <w:tcPr>
            <w:tcW w:w="1134" w:type="dxa"/>
          </w:tcPr>
          <w:p w14:paraId="7311767C" w14:textId="2C67B044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F694B64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646187F" w14:textId="77777777" w:rsidR="001F48F9" w:rsidRPr="00536FA8" w:rsidRDefault="001F48F9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1F48F9" w:rsidRPr="00536FA8" w14:paraId="4C1FC400" w14:textId="1A268EBD" w:rsidTr="00B055E9">
        <w:tc>
          <w:tcPr>
            <w:tcW w:w="674" w:type="dxa"/>
          </w:tcPr>
          <w:p w14:paraId="45623465" w14:textId="43FDD2C4" w:rsidR="001F48F9" w:rsidRPr="00536FA8" w:rsidRDefault="001F48F9" w:rsidP="0014182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lastRenderedPageBreak/>
              <w:t>9.</w:t>
            </w:r>
          </w:p>
        </w:tc>
        <w:tc>
          <w:tcPr>
            <w:tcW w:w="2894" w:type="dxa"/>
          </w:tcPr>
          <w:p w14:paraId="6380EADE" w14:textId="77777777" w:rsidR="001F48F9" w:rsidRPr="00536FA8" w:rsidRDefault="001F48F9" w:rsidP="0014182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Zestaw do badania powietrza</w:t>
            </w:r>
          </w:p>
        </w:tc>
        <w:tc>
          <w:tcPr>
            <w:tcW w:w="5386" w:type="dxa"/>
          </w:tcPr>
          <w:p w14:paraId="2E571A3D" w14:textId="53F8D513" w:rsidR="001F48F9" w:rsidRPr="00536FA8" w:rsidRDefault="001F48F9" w:rsidP="0014182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Zestaw powinien zawierać elementy umożliwia</w:t>
            </w:r>
            <w:r w:rsidR="00126068" w:rsidRPr="00536FA8">
              <w:rPr>
                <w:rFonts w:eastAsia="Calibri" w:cstheme="minorHAnsi"/>
                <w:sz w:val="24"/>
                <w:szCs w:val="24"/>
              </w:rPr>
              <w:t>ją</w:t>
            </w:r>
            <w:r w:rsidRPr="00536FA8">
              <w:rPr>
                <w:rFonts w:eastAsia="Calibri" w:cstheme="minorHAnsi"/>
                <w:sz w:val="24"/>
                <w:szCs w:val="24"/>
              </w:rPr>
              <w:t>ce przeprowadzenie kilkunastu doświadczeń oraz będzie wyposażony w niezbędny sprzęt laboratoryjny i badawczy.</w:t>
            </w:r>
          </w:p>
          <w:p w14:paraId="5E966EA6" w14:textId="77777777" w:rsidR="001F48F9" w:rsidRPr="00536FA8" w:rsidRDefault="001F48F9" w:rsidP="0014182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 xml:space="preserve">Elementy zestawu powinny być umieszczone w pudełku lub walizce. </w:t>
            </w:r>
          </w:p>
        </w:tc>
        <w:tc>
          <w:tcPr>
            <w:tcW w:w="1134" w:type="dxa"/>
          </w:tcPr>
          <w:p w14:paraId="4743AC81" w14:textId="1E7007A3" w:rsidR="001F48F9" w:rsidRPr="00536FA8" w:rsidRDefault="001F48F9" w:rsidP="0014182A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zestaw</w:t>
            </w:r>
          </w:p>
        </w:tc>
        <w:tc>
          <w:tcPr>
            <w:tcW w:w="1134" w:type="dxa"/>
          </w:tcPr>
          <w:p w14:paraId="6A05ECA7" w14:textId="4AE1BEA6" w:rsidR="001F48F9" w:rsidRPr="00536FA8" w:rsidRDefault="001F48F9" w:rsidP="0014182A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4601D5E" w14:textId="77777777" w:rsidR="001F48F9" w:rsidRPr="00536FA8" w:rsidRDefault="001F48F9" w:rsidP="0014182A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43EB0E4" w14:textId="77777777" w:rsidR="001F48F9" w:rsidRPr="00536FA8" w:rsidRDefault="001F48F9" w:rsidP="0014182A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1F48F9" w:rsidRPr="00536FA8" w14:paraId="5637F967" w14:textId="0414F891" w:rsidTr="00B055E9">
        <w:tc>
          <w:tcPr>
            <w:tcW w:w="674" w:type="dxa"/>
          </w:tcPr>
          <w:p w14:paraId="79AF0AD7" w14:textId="2FF01313" w:rsidR="001F48F9" w:rsidRPr="00536FA8" w:rsidRDefault="001F48F9" w:rsidP="0014182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10.</w:t>
            </w:r>
          </w:p>
        </w:tc>
        <w:tc>
          <w:tcPr>
            <w:tcW w:w="2894" w:type="dxa"/>
          </w:tcPr>
          <w:p w14:paraId="4B3FC7F3" w14:textId="77777777" w:rsidR="001F48F9" w:rsidRPr="00536FA8" w:rsidRDefault="001F48F9" w:rsidP="0014182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Zestaw doświadczalny - biodegradacja</w:t>
            </w:r>
          </w:p>
        </w:tc>
        <w:tc>
          <w:tcPr>
            <w:tcW w:w="5386" w:type="dxa"/>
          </w:tcPr>
          <w:p w14:paraId="089B4940" w14:textId="77777777" w:rsidR="001F48F9" w:rsidRPr="00536FA8" w:rsidRDefault="001F48F9" w:rsidP="0014182A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536FA8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 xml:space="preserve">Zestaw powinien być wyposażony w elementy dające możliwość przeprowadzania doświadczeń z zakresu biodegradowalności różnych materiałów. Umożliwi swobodny, samodzielny wybór podłoża oraz materiałów do testowania. </w:t>
            </w:r>
          </w:p>
          <w:p w14:paraId="4855D545" w14:textId="77777777" w:rsidR="001F48F9" w:rsidRPr="00536FA8" w:rsidRDefault="001F48F9" w:rsidP="0014182A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536FA8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 xml:space="preserve">W zestawie powinny znaleźć się próbki różnych materiałów biodegradowalnych, </w:t>
            </w:r>
          </w:p>
          <w:p w14:paraId="1FE39AAD" w14:textId="77777777" w:rsidR="001F48F9" w:rsidRPr="00536FA8" w:rsidRDefault="001F48F9" w:rsidP="0014182A">
            <w:pPr>
              <w:shd w:val="clear" w:color="auto" w:fill="FFFFFF"/>
              <w:spacing w:afterAutospacing="1"/>
              <w:rPr>
                <w:rFonts w:eastAsia="Calibri" w:cstheme="minorHAnsi"/>
                <w:sz w:val="24"/>
                <w:szCs w:val="24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>ZESTAW POWINIEN ZAWIERAĆ CO NAJMNIEJ:</w:t>
            </w:r>
          </w:p>
          <w:p w14:paraId="79B193D2" w14:textId="77777777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beforeAutospacing="1"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Pojemniki testowe przezroczyste z 2 otworami wentylacyjnymi </w:t>
            </w:r>
          </w:p>
          <w:p w14:paraId="2C80C93D" w14:textId="77777777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>Korki do otworów wentylacyjnych pokryw pojemników testowych</w:t>
            </w:r>
          </w:p>
          <w:p w14:paraId="63B4FD01" w14:textId="77777777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Ramki transparentne U-kształtne do pojemników testowych </w:t>
            </w:r>
          </w:p>
          <w:p w14:paraId="315AF305" w14:textId="77777777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Uchwyt do ramki transparentnej U-kształtnej </w:t>
            </w:r>
          </w:p>
          <w:p w14:paraId="0929D0A0" w14:textId="77777777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Uchwyt-klips do ramki transparentnej U-kształtnej </w:t>
            </w:r>
          </w:p>
          <w:p w14:paraId="24353A61" w14:textId="77777777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Podstawkę do pojemnika testowego </w:t>
            </w:r>
          </w:p>
          <w:p w14:paraId="290D742E" w14:textId="1B55BA4D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>Klatkę siatkow</w:t>
            </w:r>
            <w:r w:rsidR="008B7E84">
              <w:rPr>
                <w:rFonts w:eastAsia="Times New Roman" w:cstheme="minorHAnsi"/>
                <w:sz w:val="24"/>
                <w:szCs w:val="24"/>
                <w:lang w:eastAsia="pl-PL"/>
              </w:rPr>
              <w:t>ą</w:t>
            </w: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do podstawki do pojemnika testowego</w:t>
            </w:r>
          </w:p>
          <w:p w14:paraId="042ED37E" w14:textId="77777777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 xml:space="preserve"> Pęsetę do przenoszenia próbek </w:t>
            </w:r>
          </w:p>
          <w:p w14:paraId="137446E4" w14:textId="2D16EF38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>Torbę biodegradowaln</w:t>
            </w:r>
            <w:r w:rsidR="00883931"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>ą</w:t>
            </w: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na zakupy </w:t>
            </w:r>
          </w:p>
          <w:p w14:paraId="6ED0628E" w14:textId="401DA21E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> Torbę biodegradowaln</w:t>
            </w:r>
            <w:r w:rsidR="00883931"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>ą</w:t>
            </w: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na psie odchody </w:t>
            </w:r>
          </w:p>
          <w:p w14:paraId="4B61D799" w14:textId="1761C57C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> Folię celulozow</w:t>
            </w:r>
            <w:r w:rsidR="00883931"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>ą</w:t>
            </w: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</w:p>
          <w:p w14:paraId="0398E5B9" w14:textId="77777777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 Wypełniacz skrobiowy biodegradowalny </w:t>
            </w:r>
          </w:p>
          <w:p w14:paraId="1BB19538" w14:textId="77777777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> Naczynie z otrąb pszennych</w:t>
            </w:r>
          </w:p>
          <w:p w14:paraId="06B642DD" w14:textId="77777777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 Komposter  </w:t>
            </w:r>
          </w:p>
          <w:p w14:paraId="192FD0A2" w14:textId="77777777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 Próbkę metalu: miedzi (pasek o min. wym. 1 x 8 cm; zaokrąglone rogi) </w:t>
            </w:r>
          </w:p>
          <w:p w14:paraId="5A63A11B" w14:textId="77777777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Próbkę metalu: aluminium (pasek o min. wym. 1 x 8 cm; zaokrąglone rogi) </w:t>
            </w:r>
          </w:p>
          <w:p w14:paraId="3B2862DF" w14:textId="77777777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Próbkę metalu-stopu: stal ocynkowana (pasek o min. wym. 1 x 8 cm; zaokrąglone rogi) </w:t>
            </w:r>
          </w:p>
          <w:p w14:paraId="1765EB97" w14:textId="77777777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> Arkusz 33 etykiet samoprzylepnych do opisywania próbek</w:t>
            </w:r>
          </w:p>
          <w:p w14:paraId="3C0BCCE2" w14:textId="77777777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Wzór karty obserwacji, do powielania i wypełniania </w:t>
            </w:r>
          </w:p>
          <w:p w14:paraId="2BBFC974" w14:textId="77777777" w:rsidR="001F48F9" w:rsidRPr="00536FA8" w:rsidRDefault="001F48F9" w:rsidP="0014182A">
            <w:pPr>
              <w:numPr>
                <w:ilvl w:val="0"/>
                <w:numId w:val="1"/>
              </w:numPr>
              <w:shd w:val="clear" w:color="auto" w:fill="FFFFFF"/>
              <w:spacing w:afterAutospacing="1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36FA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Zamykany plastikowy pojemnik zamykany z rączką – do przenoszenia i przechowywania </w:t>
            </w:r>
          </w:p>
          <w:p w14:paraId="77A02853" w14:textId="77777777" w:rsidR="001F48F9" w:rsidRPr="00536FA8" w:rsidRDefault="001F48F9" w:rsidP="0014182A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93D1A5" w14:textId="794552D0" w:rsidR="001F48F9" w:rsidRPr="00536FA8" w:rsidRDefault="001F48F9" w:rsidP="0014182A">
            <w:pPr>
              <w:spacing w:after="0"/>
              <w:rPr>
                <w:rFonts w:eastAsia="Calibri" w:cstheme="minorHAnsi"/>
                <w:sz w:val="24"/>
                <w:szCs w:val="24"/>
                <w:shd w:val="clear" w:color="auto" w:fill="FFFFFF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lastRenderedPageBreak/>
              <w:t>zestaw</w:t>
            </w:r>
          </w:p>
        </w:tc>
        <w:tc>
          <w:tcPr>
            <w:tcW w:w="1134" w:type="dxa"/>
          </w:tcPr>
          <w:p w14:paraId="498EF2B1" w14:textId="7386F53D" w:rsidR="001F48F9" w:rsidRPr="00536FA8" w:rsidRDefault="001F48F9" w:rsidP="0014182A">
            <w:pPr>
              <w:spacing w:after="0"/>
              <w:rPr>
                <w:rFonts w:eastAsia="Calibri" w:cstheme="minorHAnsi"/>
                <w:sz w:val="24"/>
                <w:szCs w:val="24"/>
                <w:shd w:val="clear" w:color="auto" w:fill="FFFFFF"/>
              </w:rPr>
            </w:pPr>
            <w:r w:rsidRPr="00536FA8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9588A79" w14:textId="77777777" w:rsidR="001F48F9" w:rsidRPr="00536FA8" w:rsidRDefault="001F48F9" w:rsidP="0014182A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3908F12" w14:textId="77777777" w:rsidR="001F48F9" w:rsidRPr="00536FA8" w:rsidRDefault="001F48F9" w:rsidP="0014182A">
            <w:pPr>
              <w:spacing w:after="0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3C67CAFF" w14:textId="77777777" w:rsidR="003E297E" w:rsidRPr="00536FA8" w:rsidRDefault="003E297E">
      <w:pPr>
        <w:rPr>
          <w:rFonts w:cstheme="minorHAnsi"/>
          <w:sz w:val="24"/>
          <w:szCs w:val="24"/>
        </w:rPr>
      </w:pPr>
    </w:p>
    <w:p w14:paraId="74E365A9" w14:textId="77777777" w:rsidR="003E297E" w:rsidRPr="00536FA8" w:rsidRDefault="009136E6">
      <w:pPr>
        <w:rPr>
          <w:rFonts w:cstheme="minorHAnsi"/>
          <w:sz w:val="24"/>
          <w:szCs w:val="24"/>
        </w:rPr>
      </w:pPr>
      <w:r w:rsidRPr="00536FA8">
        <w:rPr>
          <w:rFonts w:cstheme="minorHAnsi"/>
          <w:sz w:val="24"/>
          <w:szCs w:val="24"/>
        </w:rPr>
        <w:t>Powyższe parametry zamawianych pomocy są minimalne. Zamawiający dopuszcza sprzęt o wyższych parametrach.</w:t>
      </w:r>
    </w:p>
    <w:sectPr w:rsidR="003E297E" w:rsidRPr="00536FA8" w:rsidSect="00A26E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529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39BCE" w14:textId="77777777" w:rsidR="00DB408F" w:rsidRDefault="00DB408F" w:rsidP="001A697B">
      <w:pPr>
        <w:spacing w:after="0" w:line="240" w:lineRule="auto"/>
      </w:pPr>
      <w:r>
        <w:separator/>
      </w:r>
    </w:p>
  </w:endnote>
  <w:endnote w:type="continuationSeparator" w:id="0">
    <w:p w14:paraId="3E049E6A" w14:textId="77777777" w:rsidR="00DB408F" w:rsidRDefault="00DB408F" w:rsidP="001A6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60B8" w14:textId="77777777" w:rsidR="00102C1C" w:rsidRDefault="00102C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7668862"/>
      <w:docPartObj>
        <w:docPartGallery w:val="Page Numbers (Bottom of Page)"/>
        <w:docPartUnique/>
      </w:docPartObj>
    </w:sdtPr>
    <w:sdtEndPr/>
    <w:sdtContent>
      <w:p w14:paraId="35C2CE20" w14:textId="457AE04D" w:rsidR="00102C1C" w:rsidRDefault="00102C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DDFB1B" w14:textId="77777777" w:rsidR="00102C1C" w:rsidRDefault="00102C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AA98A" w14:textId="77777777" w:rsidR="00102C1C" w:rsidRDefault="00102C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2D9A5" w14:textId="77777777" w:rsidR="00DB408F" w:rsidRDefault="00DB408F" w:rsidP="001A697B">
      <w:pPr>
        <w:spacing w:after="0" w:line="240" w:lineRule="auto"/>
      </w:pPr>
      <w:r>
        <w:separator/>
      </w:r>
    </w:p>
  </w:footnote>
  <w:footnote w:type="continuationSeparator" w:id="0">
    <w:p w14:paraId="7F671B2D" w14:textId="77777777" w:rsidR="00DB408F" w:rsidRDefault="00DB408F" w:rsidP="001A6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3608A" w14:textId="77777777" w:rsidR="00102C1C" w:rsidRDefault="00102C1C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E052F" w14:textId="596C4BA3" w:rsidR="001A697B" w:rsidRDefault="001A697B" w:rsidP="001A697B">
    <w:pPr>
      <w:pStyle w:val="Nagwek"/>
      <w:jc w:val="center"/>
      <w:rPr>
        <w:rFonts w:hint="eastAsia"/>
      </w:rPr>
    </w:pPr>
    <w:r w:rsidRPr="00EA1C98">
      <w:rPr>
        <w:noProof/>
      </w:rPr>
      <w:drawing>
        <wp:inline distT="0" distB="0" distL="0" distR="0" wp14:anchorId="2A9E871B" wp14:editId="1EB1D6F3">
          <wp:extent cx="5760720" cy="495935"/>
          <wp:effectExtent l="0" t="0" r="5080" b="0"/>
          <wp:docPr id="14463623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59854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959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ED1B6" w14:textId="77777777" w:rsidR="00102C1C" w:rsidRDefault="00102C1C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B1CA8"/>
    <w:multiLevelType w:val="multilevel"/>
    <w:tmpl w:val="19A06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564757"/>
    <w:multiLevelType w:val="multilevel"/>
    <w:tmpl w:val="41886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5265360">
    <w:abstractNumId w:val="1"/>
  </w:num>
  <w:num w:numId="2" w16cid:durableId="1950894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97E"/>
    <w:rsid w:val="000131D6"/>
    <w:rsid w:val="00031FFF"/>
    <w:rsid w:val="000A3413"/>
    <w:rsid w:val="000E5B06"/>
    <w:rsid w:val="00102C1C"/>
    <w:rsid w:val="0010390B"/>
    <w:rsid w:val="00114426"/>
    <w:rsid w:val="00126068"/>
    <w:rsid w:val="0014182A"/>
    <w:rsid w:val="0016182B"/>
    <w:rsid w:val="001A697B"/>
    <w:rsid w:val="001E7C98"/>
    <w:rsid w:val="001F48F9"/>
    <w:rsid w:val="00250BE7"/>
    <w:rsid w:val="00277F97"/>
    <w:rsid w:val="002E05E1"/>
    <w:rsid w:val="003E1779"/>
    <w:rsid w:val="003E297E"/>
    <w:rsid w:val="00460A42"/>
    <w:rsid w:val="004C21FE"/>
    <w:rsid w:val="00536FA8"/>
    <w:rsid w:val="00590DDA"/>
    <w:rsid w:val="00623278"/>
    <w:rsid w:val="006548A4"/>
    <w:rsid w:val="00665E72"/>
    <w:rsid w:val="00686058"/>
    <w:rsid w:val="006D5075"/>
    <w:rsid w:val="007138EB"/>
    <w:rsid w:val="00713CA1"/>
    <w:rsid w:val="00733FC8"/>
    <w:rsid w:val="00757993"/>
    <w:rsid w:val="00792DA7"/>
    <w:rsid w:val="007A08F2"/>
    <w:rsid w:val="007D781B"/>
    <w:rsid w:val="007E0270"/>
    <w:rsid w:val="00883931"/>
    <w:rsid w:val="00891F29"/>
    <w:rsid w:val="008B7E84"/>
    <w:rsid w:val="009136E6"/>
    <w:rsid w:val="009163F4"/>
    <w:rsid w:val="009D00DF"/>
    <w:rsid w:val="009D0EB5"/>
    <w:rsid w:val="00A05714"/>
    <w:rsid w:val="00A26E90"/>
    <w:rsid w:val="00A346F5"/>
    <w:rsid w:val="00AF0679"/>
    <w:rsid w:val="00B055E9"/>
    <w:rsid w:val="00B35B27"/>
    <w:rsid w:val="00B81439"/>
    <w:rsid w:val="00CE4542"/>
    <w:rsid w:val="00DA7CD6"/>
    <w:rsid w:val="00DB408F"/>
    <w:rsid w:val="00DE6792"/>
    <w:rsid w:val="00E1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A6818"/>
  <w15:docId w15:val="{A0913CDA-FD4E-4FF0-9283-E2E19328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31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396384"/>
    <w:rPr>
      <w:b/>
      <w:bCs/>
    </w:rPr>
  </w:style>
  <w:style w:type="paragraph" w:styleId="Nagwek">
    <w:name w:val="header"/>
    <w:basedOn w:val="Normalny"/>
    <w:next w:val="Tekstpodstawowy"/>
    <w:qFormat/>
    <w:rsid w:val="00E15D6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E15D6C"/>
    <w:pPr>
      <w:spacing w:after="140"/>
    </w:pPr>
  </w:style>
  <w:style w:type="paragraph" w:styleId="Lista">
    <w:name w:val="List"/>
    <w:basedOn w:val="Tekstpodstawowy"/>
    <w:rsid w:val="00E15D6C"/>
    <w:rPr>
      <w:rFonts w:cs="Arial"/>
    </w:rPr>
  </w:style>
  <w:style w:type="paragraph" w:styleId="Legenda">
    <w:name w:val="caption"/>
    <w:basedOn w:val="Normalny"/>
    <w:qFormat/>
    <w:rsid w:val="00E15D6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15D6C"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39638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E065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opka">
    <w:name w:val="footer"/>
    <w:basedOn w:val="Normalny"/>
    <w:link w:val="StopkaZnak"/>
    <w:uiPriority w:val="99"/>
    <w:unhideWhenUsed/>
    <w:rsid w:val="001A6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97B"/>
  </w:style>
  <w:style w:type="paragraph" w:customStyle="1" w:styleId="Kolorowalistaakcent11">
    <w:name w:val="Kolorowa lista — akcent 11"/>
    <w:aliases w:val="L1,Numerowanie,Akapit z listą5,T_SZ_List Paragraph,normalny tekst,Jasna lista — akcent 51,Kolorowa lista — akcent 111,Średnia siatka 1 — akcent 22"/>
    <w:basedOn w:val="Normalny"/>
    <w:link w:val="Kolorowalistaakcent1Znak"/>
    <w:uiPriority w:val="99"/>
    <w:qFormat/>
    <w:rsid w:val="009163F4"/>
    <w:pPr>
      <w:suppressAutoHyphens w:val="0"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,b1 Zn"/>
    <w:link w:val="Kolorowalistaakcent11"/>
    <w:uiPriority w:val="99"/>
    <w:qFormat/>
    <w:locked/>
    <w:rsid w:val="009163F4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rsid w:val="00713CA1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671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szkol</dc:creator>
  <cp:lastModifiedBy>Małgorzata Sętkowska</cp:lastModifiedBy>
  <cp:revision>11</cp:revision>
  <dcterms:created xsi:type="dcterms:W3CDTF">2026-04-23T12:27:00Z</dcterms:created>
  <dcterms:modified xsi:type="dcterms:W3CDTF">2026-04-23T15:51:00Z</dcterms:modified>
  <dc:language>en-US</dc:language>
</cp:coreProperties>
</file>